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A5" w:rsidRDefault="00145AC9" w:rsidP="00145AC9">
      <w:pPr>
        <w:jc w:val="center"/>
      </w:pPr>
      <w:r>
        <w:t xml:space="preserve">GUILTY UNTIL PROVEN INNOCENT by </w:t>
      </w:r>
      <w:proofErr w:type="spellStart"/>
      <w:r>
        <w:t>Janks</w:t>
      </w:r>
      <w:proofErr w:type="spellEnd"/>
      <w:r>
        <w:t xml:space="preserve"> Morton (2010)</w:t>
      </w:r>
    </w:p>
    <w:p w:rsidR="0014702D" w:rsidRDefault="0014702D" w:rsidP="00145AC9">
      <w:pPr>
        <w:jc w:val="center"/>
      </w:pPr>
      <w:bookmarkStart w:id="0" w:name="_GoBack"/>
      <w:bookmarkEnd w:id="0"/>
    </w:p>
    <w:p w:rsidR="00145AC9" w:rsidRDefault="00145AC9" w:rsidP="00145AC9">
      <w:pPr>
        <w:pStyle w:val="ListParagraph"/>
        <w:numPr>
          <w:ilvl w:val="0"/>
          <w:numId w:val="1"/>
        </w:numPr>
      </w:pPr>
      <w:r>
        <w:t xml:space="preserve"> Propositions for your state—Any parent engaged in a custody dispute falsely alleging</w:t>
      </w:r>
    </w:p>
    <w:p w:rsidR="00145AC9" w:rsidRDefault="00145AC9" w:rsidP="00145AC9">
      <w:pPr>
        <w:pStyle w:val="ListParagraph"/>
      </w:pPr>
      <w:proofErr w:type="gramStart"/>
      <w:r>
        <w:t>domestic</w:t>
      </w:r>
      <w:proofErr w:type="gramEnd"/>
      <w:r>
        <w:t xml:space="preserve"> violence, abuse, or assault will be subject to a fine of no less than $1,000 &amp; a minimum</w:t>
      </w:r>
    </w:p>
    <w:p w:rsidR="00145AC9" w:rsidRDefault="00145AC9" w:rsidP="00145AC9">
      <w:pPr>
        <w:pStyle w:val="ListParagraph"/>
      </w:pPr>
      <w:proofErr w:type="gramStart"/>
      <w:r>
        <w:t>of</w:t>
      </w:r>
      <w:proofErr w:type="gramEnd"/>
      <w:r>
        <w:t xml:space="preserve"> 3 days in jail.  Any attorney willfully abetting 3 or more false accusations in 12 months will be subject to disciplinary action including suspension &amp;/or disbarment.</w:t>
      </w:r>
    </w:p>
    <w:p w:rsidR="00145AC9" w:rsidRDefault="00145AC9" w:rsidP="00145AC9">
      <w:pPr>
        <w:pStyle w:val="ListParagraph"/>
        <w:numPr>
          <w:ilvl w:val="0"/>
          <w:numId w:val="1"/>
        </w:numPr>
      </w:pPr>
      <w:r>
        <w:t>In the U.S. only 10-15% of children of divorce are living at least 25% of the time with their fathers.  (Family Process 46, 2007)</w:t>
      </w:r>
    </w:p>
    <w:p w:rsidR="00145AC9" w:rsidRDefault="00145AC9" w:rsidP="00145AC9">
      <w:pPr>
        <w:pStyle w:val="ListParagraph"/>
        <w:numPr>
          <w:ilvl w:val="0"/>
          <w:numId w:val="1"/>
        </w:numPr>
      </w:pPr>
      <w:r>
        <w:t>Fathers with joint legal custody see their children more frequently, have more overnight visits, &amp; pay more child support than fathers in families in which the mothers have sole legal custody.</w:t>
      </w:r>
    </w:p>
    <w:p w:rsidR="00145AC9" w:rsidRDefault="00145AC9" w:rsidP="00145AC9">
      <w:pPr>
        <w:pStyle w:val="ListParagraph"/>
        <w:numPr>
          <w:ilvl w:val="0"/>
          <w:numId w:val="1"/>
        </w:numPr>
      </w:pPr>
      <w:r>
        <w:t>Propositions for your state—</w:t>
      </w:r>
      <w:proofErr w:type="gramStart"/>
      <w:r>
        <w:t>Any</w:t>
      </w:r>
      <w:proofErr w:type="gramEnd"/>
      <w:r>
        <w:t xml:space="preserve"> judge in the family court system shall not be appointed but elected by the constituents of the area.  Judges shall be limited to 8 years of cumulative service in the family court.  Courts shall provide annual data reports on custody awards &amp; child time shared.</w:t>
      </w:r>
    </w:p>
    <w:p w:rsidR="00145AC9" w:rsidRDefault="00145AC9" w:rsidP="00145AC9">
      <w:pPr>
        <w:pStyle w:val="ListParagraph"/>
        <w:numPr>
          <w:ilvl w:val="0"/>
          <w:numId w:val="1"/>
        </w:numPr>
      </w:pPr>
      <w:r>
        <w:t xml:space="preserve">1950 – </w:t>
      </w:r>
      <w:proofErr w:type="gramStart"/>
      <w:r>
        <w:t>the</w:t>
      </w:r>
      <w:proofErr w:type="gramEnd"/>
      <w:r>
        <w:t xml:space="preserve"> first federal child support enforcement legislation requiring state agencies to notify law enforcement when it became necessary to provide aid to dependent children abandoned or deserted by a parent.</w:t>
      </w:r>
    </w:p>
    <w:p w:rsidR="00145AC9" w:rsidRDefault="00EE78B4" w:rsidP="00145AC9">
      <w:pPr>
        <w:pStyle w:val="ListParagraph"/>
        <w:numPr>
          <w:ilvl w:val="0"/>
          <w:numId w:val="1"/>
        </w:numPr>
      </w:pPr>
      <w:r>
        <w:t>About 82% of African American children born since 1990 will live in a home without their father.  (Institute of the Study of Labor, Aug. 2007)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85% of all youth in prison grew up in a fatherless home.  (GA &amp; TX jail pop.)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71% of all dropouts come from fatherless homes.  (National Principals Association Report on the State of High Schools)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85% of all children that exhibit behavioral disorders come from fatherless homes.  (Center for Disease Control)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63% of youth suicides are from fatherless homes.  (USDHHS)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There are about 11 million U.S. custodial mothers &amp; 2 million custodial fathers.  (US Census, 2007)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About 38% of fathers are denied any visitation.  (US General Accounting Office)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40% of mothers reported they interfered with father’s visitation to punish them.  (American Journal of Orthopsychiatry)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About 22 million children under 21 live with only 1 of their parents.  (Census Bureau, 2007)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In 2007 about 7 ½ million Americans paid over $24 billion in child support &amp;/or spousal support, &amp; 87% of the payers were male.  (US Census Bureau, 2007)</w:t>
      </w:r>
    </w:p>
    <w:p w:rsidR="00EE78B4" w:rsidRDefault="00EE78B4" w:rsidP="00145AC9">
      <w:pPr>
        <w:pStyle w:val="ListParagraph"/>
        <w:numPr>
          <w:ilvl w:val="0"/>
          <w:numId w:val="1"/>
        </w:numPr>
      </w:pPr>
      <w:r>
        <w:t>In the 1970’s court professionals began turning their attention from promoting reconciliation through marriage counseling to helping couples end their marriages.  (Family Court Review)</w:t>
      </w:r>
    </w:p>
    <w:p w:rsidR="0014702D" w:rsidRDefault="00EE78B4" w:rsidP="00145AC9">
      <w:pPr>
        <w:pStyle w:val="ListParagraph"/>
        <w:numPr>
          <w:ilvl w:val="0"/>
          <w:numId w:val="1"/>
        </w:numPr>
      </w:pPr>
      <w:r>
        <w:t>State propositions –</w:t>
      </w:r>
      <w:r w:rsidR="0014702D">
        <w:t xml:space="preserve"> </w:t>
      </w:r>
      <w:r>
        <w:t>In</w:t>
      </w:r>
      <w:r w:rsidR="0014702D">
        <w:t xml:space="preserve"> event of divorce or separation, there shall be a rebuttable presumption that both parents are fit &amp; fit parents act in the best interest of their children.  When parents can’t agree on a parenting plan, court will presume the child will spend equal time with both parents &amp; both will share in decision making for the child.  </w:t>
      </w:r>
    </w:p>
    <w:p w:rsidR="00EE78B4" w:rsidRDefault="0014702D" w:rsidP="00145AC9">
      <w:pPr>
        <w:pStyle w:val="ListParagraph"/>
        <w:numPr>
          <w:ilvl w:val="0"/>
          <w:numId w:val="1"/>
        </w:numPr>
      </w:pPr>
      <w:r>
        <w:t>4,500 children lost a parent in family court today.</w:t>
      </w:r>
      <w:r w:rsidR="00EE78B4">
        <w:t xml:space="preserve"> </w:t>
      </w:r>
    </w:p>
    <w:p w:rsidR="00145AC9" w:rsidRDefault="00145AC9" w:rsidP="00145AC9"/>
    <w:sectPr w:rsidR="0014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9602A"/>
    <w:multiLevelType w:val="hybridMultilevel"/>
    <w:tmpl w:val="1BC4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C9"/>
    <w:rsid w:val="00145AC9"/>
    <w:rsid w:val="0014702D"/>
    <w:rsid w:val="00E21FA5"/>
    <w:rsid w:val="00E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peltzer</dc:creator>
  <cp:lastModifiedBy>robert peltzer</cp:lastModifiedBy>
  <cp:revision>1</cp:revision>
  <dcterms:created xsi:type="dcterms:W3CDTF">2013-01-24T22:43:00Z</dcterms:created>
  <dcterms:modified xsi:type="dcterms:W3CDTF">2013-01-24T23:10:00Z</dcterms:modified>
</cp:coreProperties>
</file>