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E07" w:rsidRDefault="00552E07" w:rsidP="00552E07">
      <w:pPr>
        <w:rPr>
          <w:rFonts w:eastAsia="Times New Roman" w:cs="Arial"/>
          <w:sz w:val="24"/>
          <w:szCs w:val="24"/>
        </w:rPr>
      </w:pPr>
    </w:p>
    <w:p w:rsidR="00552E07" w:rsidRDefault="00552E07" w:rsidP="00552E07">
      <w:pPr>
        <w:jc w:val="center"/>
        <w:rPr>
          <w:rFonts w:eastAsia="Times New Roman" w:cs="Arial"/>
          <w:sz w:val="24"/>
          <w:szCs w:val="24"/>
        </w:rPr>
      </w:pPr>
      <w:r>
        <w:rPr>
          <w:rFonts w:asciiTheme="minorHAnsi" w:eastAsia="Times New Roman" w:hAnsiTheme="minorHAnsi" w:cs="Arial"/>
          <w:noProof/>
          <w:sz w:val="32"/>
          <w:szCs w:val="32"/>
        </w:rPr>
        <w:drawing>
          <wp:inline distT="0" distB="0" distL="0" distR="0">
            <wp:extent cx="3365500" cy="1155700"/>
            <wp:effectExtent l="19050" t="0" r="6350" b="0"/>
            <wp:docPr id="3" name="Picture 0" descr="CCS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G logo.jpg"/>
                    <pic:cNvPicPr/>
                  </pic:nvPicPr>
                  <pic:blipFill>
                    <a:blip r:embed="rId4" cstate="print"/>
                    <a:stretch>
                      <a:fillRect/>
                    </a:stretch>
                  </pic:blipFill>
                  <pic:spPr>
                    <a:xfrm>
                      <a:off x="0" y="0"/>
                      <a:ext cx="3365500" cy="1155700"/>
                    </a:xfrm>
                    <a:prstGeom prst="rect">
                      <a:avLst/>
                    </a:prstGeom>
                  </pic:spPr>
                </pic:pic>
              </a:graphicData>
            </a:graphic>
          </wp:inline>
        </w:drawing>
      </w:r>
    </w:p>
    <w:p w:rsidR="00552E07" w:rsidRDefault="00552E07" w:rsidP="00552E07">
      <w:pPr>
        <w:rPr>
          <w:rFonts w:eastAsia="Times New Roman" w:cs="Arial"/>
          <w:sz w:val="24"/>
          <w:szCs w:val="24"/>
        </w:rPr>
      </w:pPr>
    </w:p>
    <w:p w:rsidR="00552E07" w:rsidRDefault="00552E07" w:rsidP="00552E07">
      <w:pPr>
        <w:rPr>
          <w:rFonts w:asciiTheme="minorHAnsi" w:eastAsia="Times New Roman" w:hAnsiTheme="minorHAnsi" w:cs="Arial"/>
          <w:sz w:val="32"/>
          <w:szCs w:val="32"/>
        </w:rPr>
      </w:pPr>
    </w:p>
    <w:p w:rsidR="00552E07" w:rsidRPr="00552E07" w:rsidRDefault="00552E07" w:rsidP="00552E07">
      <w:pPr>
        <w:jc w:val="center"/>
        <w:rPr>
          <w:rFonts w:asciiTheme="minorHAnsi" w:eastAsia="Times New Roman" w:hAnsiTheme="minorHAnsi" w:cs="Times New Roman"/>
          <w:sz w:val="32"/>
          <w:szCs w:val="32"/>
        </w:rPr>
      </w:pPr>
      <w:r w:rsidRPr="00552E07">
        <w:rPr>
          <w:rFonts w:asciiTheme="minorHAnsi" w:eastAsia="Times New Roman" w:hAnsiTheme="minorHAnsi" w:cs="Arial"/>
          <w:sz w:val="32"/>
          <w:szCs w:val="32"/>
        </w:rPr>
        <w:t>We are now receiving applications to Charlotte Community School for Girls.</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Times New Roman"/>
          <w:sz w:val="32"/>
          <w:szCs w:val="32"/>
        </w:rPr>
        <w:t> </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Arial"/>
          <w:sz w:val="32"/>
          <w:szCs w:val="32"/>
        </w:rPr>
        <w:t>There are two written parts to the applications process:</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Arial"/>
          <w:sz w:val="32"/>
          <w:szCs w:val="32"/>
        </w:rPr>
        <w:t>1.  The student questionnaire - to be completed by the applicant herself.</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Arial"/>
          <w:sz w:val="32"/>
          <w:szCs w:val="32"/>
        </w:rPr>
        <w:t>2.  The application form - to be completed by the parent or guardian.</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Times New Roman"/>
          <w:sz w:val="32"/>
          <w:szCs w:val="32"/>
        </w:rPr>
        <w:t> </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Arial"/>
          <w:sz w:val="32"/>
          <w:szCs w:val="32"/>
        </w:rPr>
        <w:t>There are items that need to accompany the application when it is mailed to us.  These are spelled out on the last page of the application form.</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Times New Roman"/>
          <w:sz w:val="32"/>
          <w:szCs w:val="32"/>
        </w:rPr>
        <w:t> </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Arial"/>
          <w:sz w:val="32"/>
          <w:szCs w:val="32"/>
        </w:rPr>
        <w:t>Completed applications should be in our hands no later than May 30, 2010.  Applicants should hold June 5, 2010 for a full day of classes and activities at the school.  This day is a part of the application process; coming to this day does not mean that the applicant has been accepted.  It is an opportunity for us to get to know the applicants better and to observe them as they learn and as they interact with others.</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Times New Roman"/>
          <w:sz w:val="32"/>
          <w:szCs w:val="32"/>
        </w:rPr>
        <w:t> </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Arial"/>
          <w:sz w:val="32"/>
          <w:szCs w:val="32"/>
        </w:rPr>
        <w:t>When we receive a completed application, we will notify the applicant by phone that the application has been received and is complete.</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Times New Roman"/>
          <w:sz w:val="32"/>
          <w:szCs w:val="32"/>
        </w:rPr>
        <w:t> </w:t>
      </w:r>
    </w:p>
    <w:p w:rsidR="00552E07" w:rsidRPr="00552E07" w:rsidRDefault="00552E07" w:rsidP="00552E07">
      <w:pPr>
        <w:rPr>
          <w:rFonts w:asciiTheme="minorHAnsi" w:eastAsia="Times New Roman" w:hAnsiTheme="minorHAnsi" w:cs="Times New Roman"/>
          <w:sz w:val="32"/>
          <w:szCs w:val="32"/>
        </w:rPr>
      </w:pPr>
      <w:r w:rsidRPr="00552E07">
        <w:rPr>
          <w:rFonts w:asciiTheme="minorHAnsi" w:eastAsia="Times New Roman" w:hAnsiTheme="minorHAnsi" w:cs="Arial"/>
          <w:sz w:val="32"/>
          <w:szCs w:val="32"/>
        </w:rPr>
        <w:t>Admissions decisions will be made by June 10, 2010.</w:t>
      </w:r>
    </w:p>
    <w:p w:rsidR="00552E07" w:rsidRPr="00552E07" w:rsidRDefault="00552E07" w:rsidP="00552E07">
      <w:pPr>
        <w:rPr>
          <w:rFonts w:ascii="Times New Roman" w:eastAsia="Times New Roman" w:hAnsi="Times New Roman" w:cs="Times New Roman"/>
          <w:sz w:val="24"/>
          <w:szCs w:val="24"/>
        </w:rPr>
      </w:pPr>
      <w:r w:rsidRPr="00552E07">
        <w:rPr>
          <w:rFonts w:ascii="Times New Roman" w:eastAsia="Times New Roman" w:hAnsi="Times New Roman" w:cs="Times New Roman"/>
          <w:sz w:val="24"/>
          <w:szCs w:val="24"/>
        </w:rPr>
        <w:t> </w:t>
      </w:r>
    </w:p>
    <w:sectPr w:rsidR="00552E07" w:rsidRPr="00552E07" w:rsidSect="00203FF2">
      <w:pgSz w:w="12240" w:h="15840" w:code="1"/>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552E07"/>
    <w:rsid w:val="000E7DEA"/>
    <w:rsid w:val="00203FF2"/>
    <w:rsid w:val="00211EF2"/>
    <w:rsid w:val="00552E07"/>
    <w:rsid w:val="0086281F"/>
    <w:rsid w:val="00C744BF"/>
    <w:rsid w:val="00ED1DEF"/>
    <w:rsid w:val="00F23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4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E07"/>
    <w:rPr>
      <w:rFonts w:ascii="Tahoma" w:hAnsi="Tahoma" w:cs="Tahoma"/>
      <w:sz w:val="16"/>
      <w:szCs w:val="16"/>
    </w:rPr>
  </w:style>
  <w:style w:type="character" w:customStyle="1" w:styleId="BalloonTextChar">
    <w:name w:val="Balloon Text Char"/>
    <w:basedOn w:val="DefaultParagraphFont"/>
    <w:link w:val="BalloonText"/>
    <w:uiPriority w:val="99"/>
    <w:semiHidden/>
    <w:rsid w:val="00552E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8870484">
      <w:bodyDiv w:val="1"/>
      <w:marLeft w:val="0"/>
      <w:marRight w:val="0"/>
      <w:marTop w:val="0"/>
      <w:marBottom w:val="0"/>
      <w:divBdr>
        <w:top w:val="none" w:sz="0" w:space="0" w:color="auto"/>
        <w:left w:val="none" w:sz="0" w:space="0" w:color="auto"/>
        <w:bottom w:val="none" w:sz="0" w:space="0" w:color="auto"/>
        <w:right w:val="none" w:sz="0" w:space="0" w:color="auto"/>
      </w:divBdr>
      <w:divsChild>
        <w:div w:id="776607977">
          <w:marLeft w:val="0"/>
          <w:marRight w:val="0"/>
          <w:marTop w:val="0"/>
          <w:marBottom w:val="0"/>
          <w:divBdr>
            <w:top w:val="none" w:sz="0" w:space="0" w:color="auto"/>
            <w:left w:val="none" w:sz="0" w:space="0" w:color="auto"/>
            <w:bottom w:val="none" w:sz="0" w:space="0" w:color="auto"/>
            <w:right w:val="none" w:sz="0" w:space="0" w:color="auto"/>
          </w:divBdr>
        </w:div>
        <w:div w:id="861212874">
          <w:marLeft w:val="0"/>
          <w:marRight w:val="0"/>
          <w:marTop w:val="0"/>
          <w:marBottom w:val="0"/>
          <w:divBdr>
            <w:top w:val="none" w:sz="0" w:space="0" w:color="auto"/>
            <w:left w:val="none" w:sz="0" w:space="0" w:color="auto"/>
            <w:bottom w:val="none" w:sz="0" w:space="0" w:color="auto"/>
            <w:right w:val="none" w:sz="0" w:space="0" w:color="auto"/>
          </w:divBdr>
        </w:div>
        <w:div w:id="690452555">
          <w:marLeft w:val="0"/>
          <w:marRight w:val="0"/>
          <w:marTop w:val="0"/>
          <w:marBottom w:val="0"/>
          <w:divBdr>
            <w:top w:val="none" w:sz="0" w:space="0" w:color="auto"/>
            <w:left w:val="none" w:sz="0" w:space="0" w:color="auto"/>
            <w:bottom w:val="none" w:sz="0" w:space="0" w:color="auto"/>
            <w:right w:val="none" w:sz="0" w:space="0" w:color="auto"/>
          </w:divBdr>
        </w:div>
        <w:div w:id="90516513">
          <w:marLeft w:val="0"/>
          <w:marRight w:val="0"/>
          <w:marTop w:val="0"/>
          <w:marBottom w:val="0"/>
          <w:divBdr>
            <w:top w:val="none" w:sz="0" w:space="0" w:color="auto"/>
            <w:left w:val="none" w:sz="0" w:space="0" w:color="auto"/>
            <w:bottom w:val="none" w:sz="0" w:space="0" w:color="auto"/>
            <w:right w:val="none" w:sz="0" w:space="0" w:color="auto"/>
          </w:divBdr>
        </w:div>
        <w:div w:id="193469338">
          <w:marLeft w:val="0"/>
          <w:marRight w:val="0"/>
          <w:marTop w:val="0"/>
          <w:marBottom w:val="0"/>
          <w:divBdr>
            <w:top w:val="none" w:sz="0" w:space="0" w:color="auto"/>
            <w:left w:val="none" w:sz="0" w:space="0" w:color="auto"/>
            <w:bottom w:val="none" w:sz="0" w:space="0" w:color="auto"/>
            <w:right w:val="none" w:sz="0" w:space="0" w:color="auto"/>
          </w:divBdr>
        </w:div>
        <w:div w:id="1860662535">
          <w:marLeft w:val="0"/>
          <w:marRight w:val="0"/>
          <w:marTop w:val="0"/>
          <w:marBottom w:val="0"/>
          <w:divBdr>
            <w:top w:val="none" w:sz="0" w:space="0" w:color="auto"/>
            <w:left w:val="none" w:sz="0" w:space="0" w:color="auto"/>
            <w:bottom w:val="none" w:sz="0" w:space="0" w:color="auto"/>
            <w:right w:val="none" w:sz="0" w:space="0" w:color="auto"/>
          </w:divBdr>
        </w:div>
        <w:div w:id="733628780">
          <w:marLeft w:val="0"/>
          <w:marRight w:val="0"/>
          <w:marTop w:val="0"/>
          <w:marBottom w:val="0"/>
          <w:divBdr>
            <w:top w:val="none" w:sz="0" w:space="0" w:color="auto"/>
            <w:left w:val="none" w:sz="0" w:space="0" w:color="auto"/>
            <w:bottom w:val="none" w:sz="0" w:space="0" w:color="auto"/>
            <w:right w:val="none" w:sz="0" w:space="0" w:color="auto"/>
          </w:divBdr>
        </w:div>
        <w:div w:id="1468081981">
          <w:marLeft w:val="0"/>
          <w:marRight w:val="0"/>
          <w:marTop w:val="0"/>
          <w:marBottom w:val="0"/>
          <w:divBdr>
            <w:top w:val="none" w:sz="0" w:space="0" w:color="auto"/>
            <w:left w:val="none" w:sz="0" w:space="0" w:color="auto"/>
            <w:bottom w:val="none" w:sz="0" w:space="0" w:color="auto"/>
            <w:right w:val="none" w:sz="0" w:space="0" w:color="auto"/>
          </w:divBdr>
        </w:div>
        <w:div w:id="1762145557">
          <w:marLeft w:val="0"/>
          <w:marRight w:val="0"/>
          <w:marTop w:val="0"/>
          <w:marBottom w:val="0"/>
          <w:divBdr>
            <w:top w:val="none" w:sz="0" w:space="0" w:color="auto"/>
            <w:left w:val="none" w:sz="0" w:space="0" w:color="auto"/>
            <w:bottom w:val="none" w:sz="0" w:space="0" w:color="auto"/>
            <w:right w:val="none" w:sz="0" w:space="0" w:color="auto"/>
          </w:divBdr>
        </w:div>
        <w:div w:id="2023390117">
          <w:marLeft w:val="0"/>
          <w:marRight w:val="0"/>
          <w:marTop w:val="0"/>
          <w:marBottom w:val="0"/>
          <w:divBdr>
            <w:top w:val="none" w:sz="0" w:space="0" w:color="auto"/>
            <w:left w:val="none" w:sz="0" w:space="0" w:color="auto"/>
            <w:bottom w:val="none" w:sz="0" w:space="0" w:color="auto"/>
            <w:right w:val="none" w:sz="0" w:space="0" w:color="auto"/>
          </w:divBdr>
        </w:div>
        <w:div w:id="119955888">
          <w:marLeft w:val="0"/>
          <w:marRight w:val="0"/>
          <w:marTop w:val="0"/>
          <w:marBottom w:val="0"/>
          <w:divBdr>
            <w:top w:val="none" w:sz="0" w:space="0" w:color="auto"/>
            <w:left w:val="none" w:sz="0" w:space="0" w:color="auto"/>
            <w:bottom w:val="none" w:sz="0" w:space="0" w:color="auto"/>
            <w:right w:val="none" w:sz="0" w:space="0" w:color="auto"/>
          </w:divBdr>
        </w:div>
        <w:div w:id="821242134">
          <w:marLeft w:val="0"/>
          <w:marRight w:val="0"/>
          <w:marTop w:val="0"/>
          <w:marBottom w:val="0"/>
          <w:divBdr>
            <w:top w:val="none" w:sz="0" w:space="0" w:color="auto"/>
            <w:left w:val="none" w:sz="0" w:space="0" w:color="auto"/>
            <w:bottom w:val="none" w:sz="0" w:space="0" w:color="auto"/>
            <w:right w:val="none" w:sz="0" w:space="0" w:color="auto"/>
          </w:divBdr>
        </w:div>
        <w:div w:id="1213227120">
          <w:marLeft w:val="0"/>
          <w:marRight w:val="0"/>
          <w:marTop w:val="0"/>
          <w:marBottom w:val="0"/>
          <w:divBdr>
            <w:top w:val="none" w:sz="0" w:space="0" w:color="auto"/>
            <w:left w:val="none" w:sz="0" w:space="0" w:color="auto"/>
            <w:bottom w:val="none" w:sz="0" w:space="0" w:color="auto"/>
            <w:right w:val="none" w:sz="0" w:space="0" w:color="auto"/>
          </w:divBdr>
        </w:div>
        <w:div w:id="1528370992">
          <w:marLeft w:val="0"/>
          <w:marRight w:val="0"/>
          <w:marTop w:val="0"/>
          <w:marBottom w:val="0"/>
          <w:divBdr>
            <w:top w:val="none" w:sz="0" w:space="0" w:color="auto"/>
            <w:left w:val="none" w:sz="0" w:space="0" w:color="auto"/>
            <w:bottom w:val="none" w:sz="0" w:space="0" w:color="auto"/>
            <w:right w:val="none" w:sz="0" w:space="0" w:color="auto"/>
          </w:divBdr>
        </w:div>
        <w:div w:id="639194573">
          <w:marLeft w:val="0"/>
          <w:marRight w:val="0"/>
          <w:marTop w:val="0"/>
          <w:marBottom w:val="0"/>
          <w:divBdr>
            <w:top w:val="none" w:sz="0" w:space="0" w:color="auto"/>
            <w:left w:val="none" w:sz="0" w:space="0" w:color="auto"/>
            <w:bottom w:val="none" w:sz="0" w:space="0" w:color="auto"/>
            <w:right w:val="none" w:sz="0" w:space="0" w:color="auto"/>
          </w:divBdr>
        </w:div>
        <w:div w:id="1291470556">
          <w:marLeft w:val="0"/>
          <w:marRight w:val="0"/>
          <w:marTop w:val="0"/>
          <w:marBottom w:val="0"/>
          <w:divBdr>
            <w:top w:val="none" w:sz="0" w:space="0" w:color="auto"/>
            <w:left w:val="none" w:sz="0" w:space="0" w:color="auto"/>
            <w:bottom w:val="none" w:sz="0" w:space="0" w:color="auto"/>
            <w:right w:val="none" w:sz="0" w:space="0" w:color="auto"/>
          </w:divBdr>
        </w:div>
        <w:div w:id="101848605">
          <w:marLeft w:val="0"/>
          <w:marRight w:val="0"/>
          <w:marTop w:val="0"/>
          <w:marBottom w:val="0"/>
          <w:divBdr>
            <w:top w:val="none" w:sz="0" w:space="0" w:color="auto"/>
            <w:left w:val="none" w:sz="0" w:space="0" w:color="auto"/>
            <w:bottom w:val="none" w:sz="0" w:space="0" w:color="auto"/>
            <w:right w:val="none" w:sz="0" w:space="0" w:color="auto"/>
          </w:divBdr>
        </w:div>
        <w:div w:id="1983265958">
          <w:marLeft w:val="0"/>
          <w:marRight w:val="0"/>
          <w:marTop w:val="0"/>
          <w:marBottom w:val="0"/>
          <w:divBdr>
            <w:top w:val="none" w:sz="0" w:space="0" w:color="auto"/>
            <w:left w:val="none" w:sz="0" w:space="0" w:color="auto"/>
            <w:bottom w:val="none" w:sz="0" w:space="0" w:color="auto"/>
            <w:right w:val="none" w:sz="0" w:space="0" w:color="auto"/>
          </w:divBdr>
        </w:div>
        <w:div w:id="1152522380">
          <w:marLeft w:val="0"/>
          <w:marRight w:val="0"/>
          <w:marTop w:val="0"/>
          <w:marBottom w:val="0"/>
          <w:divBdr>
            <w:top w:val="none" w:sz="0" w:space="0" w:color="auto"/>
            <w:left w:val="none" w:sz="0" w:space="0" w:color="auto"/>
            <w:bottom w:val="none" w:sz="0" w:space="0" w:color="auto"/>
            <w:right w:val="none" w:sz="0" w:space="0" w:color="auto"/>
          </w:divBdr>
        </w:div>
        <w:div w:id="80419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Company>Hewlett-Packard Company</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dc:creator>
  <cp:lastModifiedBy>SheaforStudioS</cp:lastModifiedBy>
  <cp:revision>2</cp:revision>
  <dcterms:created xsi:type="dcterms:W3CDTF">2010-04-29T21:37:00Z</dcterms:created>
  <dcterms:modified xsi:type="dcterms:W3CDTF">2010-04-29T21:37:00Z</dcterms:modified>
</cp:coreProperties>
</file>